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6A9D" w:rsidRDefault="00000000">
      <w:pPr>
        <w:spacing w:after="120"/>
      </w:pPr>
      <w:r>
        <w:rPr>
          <w:b/>
          <w:bCs/>
          <w:color w:val="1F3864"/>
          <w:sz w:val="36"/>
          <w:szCs w:val="36"/>
        </w:rPr>
        <w:t>Mundo 2030: os grandes desafios de uma nova ordem global</w:t>
      </w:r>
    </w:p>
    <w:p w:rsidR="00DD6A9D" w:rsidRDefault="00000000">
      <w:pPr>
        <w:spacing w:after="40"/>
      </w:pPr>
      <w:r>
        <w:rPr>
          <w:color w:val="7F7F7F"/>
          <w:sz w:val="21"/>
          <w:szCs w:val="21"/>
        </w:rPr>
        <w:t>Intervenção de Carlos Coelho · Conferência «UA 2030: Pensar o Futuro» · Universidade de Aveiro</w:t>
      </w:r>
    </w:p>
    <w:p w:rsidR="00DD6A9D" w:rsidRDefault="00000000">
      <w:pPr>
        <w:spacing w:after="40"/>
      </w:pPr>
      <w:r>
        <w:rPr>
          <w:color w:val="7F7F7F"/>
          <w:sz w:val="21"/>
          <w:szCs w:val="21"/>
        </w:rPr>
        <w:t>Auditório do Edifício Central e da Reitoria · 14 de Outubro de 2026, 9h30</w:t>
      </w:r>
    </w:p>
    <w:p w:rsidR="00DD6A9D" w:rsidRDefault="00000000">
      <w:pPr>
        <w:keepNext/>
        <w:spacing w:before="300" w:after="140"/>
      </w:pPr>
      <w:r>
        <w:rPr>
          <w:b/>
          <w:bCs/>
          <w:color w:val="2E74B5"/>
          <w:sz w:val="25"/>
          <w:szCs w:val="25"/>
        </w:rPr>
        <w:t>Abertura</w:t>
      </w:r>
      <w:r>
        <w:rPr>
          <w:color w:val="7F7F7F"/>
          <w:sz w:val="18"/>
          <w:szCs w:val="18"/>
        </w:rPr>
        <w:t xml:space="preserve">   ·   ≈ 1,9 min</w:t>
      </w:r>
    </w:p>
    <w:p w:rsidR="00DD6A9D" w:rsidRDefault="00000000">
      <w:pPr>
        <w:spacing w:line="340" w:lineRule="auto"/>
      </w:pPr>
      <w:r>
        <w:rPr>
          <w:sz w:val="24"/>
          <w:szCs w:val="24"/>
        </w:rPr>
        <w:t>Senhor Reitor da Universidade de Aveiro, Professor Artur Silva,</w:t>
      </w:r>
    </w:p>
    <w:p w:rsidR="00DD6A9D" w:rsidRDefault="00000000">
      <w:pPr>
        <w:spacing w:line="340" w:lineRule="auto"/>
      </w:pPr>
      <w:r>
        <w:rPr>
          <w:sz w:val="24"/>
          <w:szCs w:val="24"/>
        </w:rPr>
        <w:t>Professores</w:t>
      </w:r>
      <w:r w:rsidR="005B1A3B">
        <w:rPr>
          <w:sz w:val="24"/>
          <w:szCs w:val="24"/>
        </w:rPr>
        <w:t>,</w:t>
      </w:r>
      <w:r>
        <w:rPr>
          <w:sz w:val="24"/>
          <w:szCs w:val="24"/>
        </w:rPr>
        <w:t xml:space="preserve"> Investigadores,</w:t>
      </w:r>
      <w:r w:rsidR="005B1A3B">
        <w:rPr>
          <w:sz w:val="24"/>
          <w:szCs w:val="24"/>
        </w:rPr>
        <w:t xml:space="preserve"> Estudantes, Colaboradores</w:t>
      </w:r>
    </w:p>
    <w:p w:rsidR="00DD6A9D" w:rsidRDefault="00000000">
      <w:pPr>
        <w:spacing w:after="200" w:line="340" w:lineRule="auto"/>
      </w:pPr>
      <w:r>
        <w:rPr>
          <w:sz w:val="24"/>
          <w:szCs w:val="24"/>
        </w:rPr>
        <w:t>Minhas Senhoras e Meus Senhores,</w:t>
      </w:r>
    </w:p>
    <w:p w:rsidR="00DD6A9D" w:rsidRDefault="00000000">
      <w:pPr>
        <w:spacing w:after="170" w:line="340" w:lineRule="auto"/>
        <w:jc w:val="both"/>
      </w:pPr>
      <w:r>
        <w:rPr>
          <w:sz w:val="24"/>
          <w:szCs w:val="24"/>
        </w:rPr>
        <w:t xml:space="preserve">Agradeço ao Senhor Reitor o convite. </w:t>
      </w:r>
      <w:r w:rsidR="003C6078">
        <w:rPr>
          <w:sz w:val="24"/>
          <w:szCs w:val="24"/>
        </w:rPr>
        <w:t>Cumprimento-o</w:t>
      </w:r>
      <w:r>
        <w:rPr>
          <w:sz w:val="24"/>
          <w:szCs w:val="24"/>
        </w:rPr>
        <w:t xml:space="preserve"> </w:t>
      </w:r>
      <w:r w:rsidR="003C6078">
        <w:rPr>
          <w:sz w:val="24"/>
          <w:szCs w:val="24"/>
        </w:rPr>
        <w:t>pela</w:t>
      </w:r>
      <w:r>
        <w:rPr>
          <w:sz w:val="24"/>
          <w:szCs w:val="24"/>
        </w:rPr>
        <w:t xml:space="preserve"> ideia que está na origem deste dia: a de que uma Universidade não prepara o seu futuro olhando apenas para dentro de si própria. Parece óbvio. Não é — e muitas instituições ainda não aprenderam a fazê-lo.</w:t>
      </w:r>
    </w:p>
    <w:p w:rsidR="00DD6A9D" w:rsidRDefault="00000000">
      <w:pPr>
        <w:spacing w:after="170" w:line="340" w:lineRule="auto"/>
        <w:jc w:val="both"/>
      </w:pPr>
      <w:r>
        <w:rPr>
          <w:sz w:val="24"/>
          <w:szCs w:val="24"/>
        </w:rPr>
        <w:t xml:space="preserve">A divisa desta casa — </w:t>
      </w:r>
      <w:r>
        <w:rPr>
          <w:i/>
          <w:iCs/>
          <w:sz w:val="24"/>
          <w:szCs w:val="24"/>
        </w:rPr>
        <w:t>theoria, poiesis, praxis</w:t>
      </w:r>
      <w:r>
        <w:rPr>
          <w:sz w:val="24"/>
          <w:szCs w:val="24"/>
        </w:rPr>
        <w:t xml:space="preserve"> — é, aliás, um excelente método para pensar o mundo que aí vem. Primeiro, compreender. Depois, criar. Por fim, agir. É essa a ordem que vos proponho esta manhã.</w:t>
      </w:r>
    </w:p>
    <w:p w:rsidR="00DD6A9D" w:rsidRDefault="00000000">
      <w:pPr>
        <w:spacing w:after="170" w:line="340" w:lineRule="auto"/>
        <w:jc w:val="both"/>
      </w:pPr>
      <w:r>
        <w:rPr>
          <w:sz w:val="24"/>
          <w:szCs w:val="24"/>
        </w:rPr>
        <w:t>Começo por uma observação de calendário. Estamos hoje mais perto de 2030 do que de Fevereiro de 2022, quando a Rússia invadiu a Ucrânia. Pensem em tudo o que mudou nestes quase cinco anos: uma guerra de alta intensidade às portas da União Europeia, o regresso da inflação, o regresso das tarifas, uma nova guerra no Golfo, a inteligência artificial a entrar no quotidiano de centenas de milhões de pessoas. Se tanto mudou desde 2022, imaginem o que pode mudar até 2030. O horizonte do vosso Plano Estratégico não é distante. É o próximo ciclo político.</w:t>
      </w:r>
    </w:p>
    <w:p w:rsidR="00DD6A9D" w:rsidRDefault="00000000">
      <w:pPr>
        <w:spacing w:after="170" w:line="340" w:lineRule="auto"/>
        <w:jc w:val="both"/>
      </w:pPr>
      <w:r>
        <w:rPr>
          <w:sz w:val="24"/>
          <w:szCs w:val="24"/>
        </w:rPr>
        <w:t xml:space="preserve">Por isso, não vos trago futurologia. Trago tendências que já têm data, nome e números. </w:t>
      </w:r>
      <w:r w:rsidR="00E7484D">
        <w:rPr>
          <w:sz w:val="24"/>
          <w:szCs w:val="24"/>
        </w:rPr>
        <w:t>Proponho esta reflexão</w:t>
      </w:r>
      <w:r>
        <w:rPr>
          <w:sz w:val="24"/>
          <w:szCs w:val="24"/>
        </w:rPr>
        <w:t xml:space="preserve"> em cinco momentos: as grandes tendências estruturais; a desordem internacional; o que vai marcar as nossas sociedades; o papel da União Europeia; e o lugar de Portugal — e das suas universidades.</w:t>
      </w:r>
    </w:p>
    <w:p w:rsidR="00DD6A9D" w:rsidRDefault="00000000">
      <w:pPr>
        <w:keepNext/>
        <w:spacing w:before="300" w:after="140"/>
      </w:pPr>
      <w:r>
        <w:rPr>
          <w:b/>
          <w:bCs/>
          <w:color w:val="2E74B5"/>
          <w:sz w:val="25"/>
          <w:szCs w:val="25"/>
        </w:rPr>
        <w:t>I. Três placas tectónicas: poder, economia e demografia</w:t>
      </w:r>
      <w:r>
        <w:rPr>
          <w:color w:val="7F7F7F"/>
          <w:sz w:val="18"/>
          <w:szCs w:val="18"/>
        </w:rPr>
        <w:t xml:space="preserve">   ·   ≈ 5,2 min</w:t>
      </w:r>
      <w:r w:rsidR="00E7484D">
        <w:rPr>
          <w:color w:val="7F7F7F"/>
          <w:sz w:val="18"/>
          <w:szCs w:val="18"/>
        </w:rPr>
        <w:t xml:space="preserve"> RISCO SISMICO</w:t>
      </w:r>
    </w:p>
    <w:p w:rsidR="00DD6A9D" w:rsidRPr="00E61A60" w:rsidRDefault="00000000">
      <w:pPr>
        <w:spacing w:after="170" w:line="340" w:lineRule="auto"/>
        <w:jc w:val="both"/>
        <w:rPr>
          <w:b/>
          <w:bCs/>
        </w:rPr>
      </w:pPr>
      <w:r w:rsidRPr="00E61A60">
        <w:rPr>
          <w:b/>
          <w:bCs/>
          <w:sz w:val="24"/>
          <w:szCs w:val="24"/>
        </w:rPr>
        <w:t>Comecemos pelo poder.</w:t>
      </w:r>
    </w:p>
    <w:p w:rsidR="00DD6A9D" w:rsidRDefault="00000000">
      <w:pPr>
        <w:spacing w:after="170" w:line="340" w:lineRule="auto"/>
        <w:jc w:val="both"/>
      </w:pPr>
      <w:r>
        <w:rPr>
          <w:sz w:val="24"/>
          <w:szCs w:val="24"/>
        </w:rPr>
        <w:t xml:space="preserve">Durante três décadas, depois da </w:t>
      </w:r>
      <w:r w:rsidRPr="00E61A60">
        <w:rPr>
          <w:b/>
          <w:bCs/>
          <w:sz w:val="24"/>
          <w:szCs w:val="24"/>
        </w:rPr>
        <w:t>queda do Muro de Berlim</w:t>
      </w:r>
      <w:r>
        <w:rPr>
          <w:sz w:val="24"/>
          <w:szCs w:val="24"/>
        </w:rPr>
        <w:t>, vivemos num mundo com um centro de gravidade claro. Esse mundo acabou. O que o substitui não é ainda uma nova ordem. É uma transição. E as transições de poder são, historicamente, os períodos mais perigosos da vida internacional.</w:t>
      </w:r>
    </w:p>
    <w:p w:rsidR="00DD6A9D" w:rsidRDefault="00000000">
      <w:pPr>
        <w:spacing w:after="170" w:line="340" w:lineRule="auto"/>
        <w:jc w:val="both"/>
      </w:pPr>
      <w:r>
        <w:rPr>
          <w:sz w:val="24"/>
          <w:szCs w:val="24"/>
        </w:rPr>
        <w:lastRenderedPageBreak/>
        <w:t>Três movimentos definem esta transição.</w:t>
      </w:r>
    </w:p>
    <w:p w:rsidR="00DD6A9D" w:rsidRDefault="00000000">
      <w:pPr>
        <w:spacing w:after="170" w:line="340" w:lineRule="auto"/>
        <w:jc w:val="both"/>
      </w:pPr>
      <w:r>
        <w:rPr>
          <w:sz w:val="24"/>
          <w:szCs w:val="24"/>
        </w:rPr>
        <w:t xml:space="preserve">O primeiro é a afirmação da </w:t>
      </w:r>
      <w:r w:rsidRPr="00E61A60">
        <w:rPr>
          <w:b/>
          <w:bCs/>
          <w:sz w:val="24"/>
          <w:szCs w:val="24"/>
        </w:rPr>
        <w:t>China</w:t>
      </w:r>
      <w:r>
        <w:rPr>
          <w:sz w:val="24"/>
          <w:szCs w:val="24"/>
        </w:rPr>
        <w:t xml:space="preserve"> </w:t>
      </w:r>
      <w:r w:rsidRPr="00E61A60">
        <w:rPr>
          <w:b/>
          <w:bCs/>
          <w:sz w:val="24"/>
          <w:szCs w:val="24"/>
        </w:rPr>
        <w:t>como potência sistémica</w:t>
      </w:r>
      <w:r>
        <w:rPr>
          <w:sz w:val="24"/>
          <w:szCs w:val="24"/>
        </w:rPr>
        <w:t xml:space="preserve"> — não apenas económica, mas industrial, tecnológica e militar. Segundo as Nações Unidas, a China produz hoje cerca de 29% de todo o valor acrescentado industrial do planeta.</w:t>
      </w:r>
    </w:p>
    <w:p w:rsidR="00DD6A9D" w:rsidRDefault="00000000">
      <w:pPr>
        <w:spacing w:after="170" w:line="340" w:lineRule="auto"/>
        <w:jc w:val="both"/>
      </w:pPr>
      <w:r>
        <w:rPr>
          <w:sz w:val="24"/>
          <w:szCs w:val="24"/>
        </w:rPr>
        <w:t xml:space="preserve">O segundo é a </w:t>
      </w:r>
      <w:r w:rsidRPr="00E61A60">
        <w:rPr>
          <w:b/>
          <w:bCs/>
          <w:sz w:val="24"/>
          <w:szCs w:val="24"/>
        </w:rPr>
        <w:t>mudança de atitude dos Estados Unidos</w:t>
      </w:r>
      <w:r>
        <w:rPr>
          <w:sz w:val="24"/>
          <w:szCs w:val="24"/>
        </w:rPr>
        <w:t>. A potência que construiu e garantiu a ordem do pós-guerra passou a olhar para essa ordem com desconfiança — umas vezes como um custo, outras como um obstáculo. Isto não faz dos Estados Unidos um adversário da Europa. Continuam a ser o nosso aliado mais importante. Mas obriga-nos a deixar de presumir que a sua protecção é automática e incondicional.</w:t>
      </w:r>
    </w:p>
    <w:p w:rsidR="00DD6A9D" w:rsidRDefault="00000000">
      <w:pPr>
        <w:spacing w:after="170" w:line="340" w:lineRule="auto"/>
        <w:jc w:val="both"/>
      </w:pPr>
      <w:r>
        <w:rPr>
          <w:sz w:val="24"/>
          <w:szCs w:val="24"/>
        </w:rPr>
        <w:t xml:space="preserve">O terceiro é a </w:t>
      </w:r>
      <w:r w:rsidRPr="00E61A60">
        <w:rPr>
          <w:b/>
          <w:bCs/>
          <w:sz w:val="24"/>
          <w:szCs w:val="24"/>
        </w:rPr>
        <w:t>ascensão das potências médias</w:t>
      </w:r>
      <w:r>
        <w:rPr>
          <w:sz w:val="24"/>
          <w:szCs w:val="24"/>
        </w:rPr>
        <w:t xml:space="preserve"> — a Índia, a Turquia, o Brasil, a Indonésia, a Arábia Saudita — que recusam escolher campos e negoceiam caso a caso, tema a tema.</w:t>
      </w:r>
    </w:p>
    <w:p w:rsidR="00DD6A9D" w:rsidRDefault="00000000">
      <w:pPr>
        <w:spacing w:after="170" w:line="340" w:lineRule="auto"/>
        <w:jc w:val="both"/>
      </w:pPr>
      <w:r>
        <w:rPr>
          <w:sz w:val="24"/>
          <w:szCs w:val="24"/>
        </w:rPr>
        <w:t>Não estamos a regressar à Guerra Fria, com dois blocos estanques e previsíveis. Estamos a entrar num mundo de geometria variável — permitam-me a expressão — em que as alianças são mais fluidas, os interesses mais voláteis e a confiança mais escassa.</w:t>
      </w:r>
    </w:p>
    <w:p w:rsidR="00DD6A9D" w:rsidRDefault="00000000">
      <w:pPr>
        <w:spacing w:after="170" w:line="340" w:lineRule="auto"/>
        <w:jc w:val="both"/>
      </w:pPr>
      <w:r w:rsidRPr="00E61A60">
        <w:rPr>
          <w:b/>
          <w:bCs/>
          <w:sz w:val="24"/>
          <w:szCs w:val="24"/>
        </w:rPr>
        <w:t>Passemos à economia</w:t>
      </w:r>
      <w:r>
        <w:rPr>
          <w:sz w:val="24"/>
          <w:szCs w:val="24"/>
        </w:rPr>
        <w:t>. A economia mundial vive hoje entre duas forças de sentido contrário.</w:t>
      </w:r>
    </w:p>
    <w:p w:rsidR="00DD6A9D" w:rsidRDefault="00000000">
      <w:pPr>
        <w:spacing w:after="170" w:line="340" w:lineRule="auto"/>
        <w:jc w:val="both"/>
      </w:pPr>
      <w:r>
        <w:rPr>
          <w:sz w:val="24"/>
          <w:szCs w:val="24"/>
        </w:rPr>
        <w:t>De um lado, os choques. A guerra que começou a 28 de Fevereiro, com os ataques norte-americanos e israelitas ao Irão, e o encerramento do Estreito de Ormuz — por onde passa cerca de um quinto do petróleo e do gás do mundo — fizeram disparar os preços da energia. O Fundo Monetário Internacional, que em Janeiro previa um crescimento mundial de 3,3% para este ano, reviu-o em Julho para 3%. Para a zona euro, a previsão caiu para uns modestos 0,9%. A Europa, importadora de energia, é das regiões mais expostas.</w:t>
      </w:r>
    </w:p>
    <w:p w:rsidR="00DD6A9D" w:rsidRDefault="00000000">
      <w:pPr>
        <w:spacing w:after="170" w:line="340" w:lineRule="auto"/>
        <w:jc w:val="both"/>
      </w:pPr>
      <w:r>
        <w:rPr>
          <w:sz w:val="24"/>
          <w:szCs w:val="24"/>
        </w:rPr>
        <w:t>Do outro lado, um motor poderoso: a inteligência artificial. Segundo a Organização Mundial do Comércio, os bens que a tornam possível — semicondutores, servidores — explicaram quase metade do crescimento do comércio mundial de mercadorias no primeiro semestre deste ano.</w:t>
      </w:r>
    </w:p>
    <w:p w:rsidR="00DD6A9D" w:rsidRDefault="00000000">
      <w:pPr>
        <w:spacing w:after="170" w:line="340" w:lineRule="auto"/>
        <w:jc w:val="both"/>
      </w:pPr>
      <w:r>
        <w:rPr>
          <w:sz w:val="24"/>
          <w:szCs w:val="24"/>
        </w:rPr>
        <w:t xml:space="preserve">Reparem no paradoxo. Fala-se do fim da globalização — e o comércio continua a crescer. O que mudou não foi o volume. Foi a natureza. A globalização deixou de ser uma questão de eficiência para passar a ser uma questão de segurança. Como lembrou há menos de um mês </w:t>
      </w:r>
      <w:r w:rsidR="00E61A60">
        <w:rPr>
          <w:sz w:val="24"/>
          <w:szCs w:val="24"/>
        </w:rPr>
        <w:t>n</w:t>
      </w:r>
      <w:r>
        <w:rPr>
          <w:sz w:val="24"/>
          <w:szCs w:val="24"/>
        </w:rPr>
        <w:t>o discurso sobre o Estado da União</w:t>
      </w:r>
      <w:r w:rsidR="00E61A60">
        <w:rPr>
          <w:sz w:val="24"/>
          <w:szCs w:val="24"/>
        </w:rPr>
        <w:t xml:space="preserve"> Ursula von der Leyen</w:t>
      </w:r>
      <w:r>
        <w:rPr>
          <w:sz w:val="24"/>
          <w:szCs w:val="24"/>
        </w:rPr>
        <w:t>, a União Europeia depende de importações para mais de 80% das matérias-primas críticas, e o seu défice comercial com a China ronda os mil milhões de euros por dia. Não são abstracções. São vulnerabilidades.</w:t>
      </w:r>
    </w:p>
    <w:p w:rsidR="00DD6A9D" w:rsidRDefault="00000000">
      <w:pPr>
        <w:spacing w:after="170" w:line="340" w:lineRule="auto"/>
        <w:jc w:val="both"/>
      </w:pPr>
      <w:r>
        <w:rPr>
          <w:sz w:val="24"/>
          <w:szCs w:val="24"/>
        </w:rPr>
        <w:lastRenderedPageBreak/>
        <w:t xml:space="preserve">E há uma terceira placa tectónica, mais silenciosa, mas talvez a mais determinante de todas: a </w:t>
      </w:r>
      <w:r w:rsidRPr="00E61A60">
        <w:rPr>
          <w:b/>
          <w:bCs/>
          <w:sz w:val="24"/>
          <w:szCs w:val="24"/>
        </w:rPr>
        <w:t>demografia</w:t>
      </w:r>
      <w:r>
        <w:rPr>
          <w:sz w:val="24"/>
          <w:szCs w:val="24"/>
        </w:rPr>
        <w:t>.</w:t>
      </w:r>
    </w:p>
    <w:p w:rsidR="00DD6A9D" w:rsidRDefault="00000000">
      <w:pPr>
        <w:spacing w:after="170" w:line="340" w:lineRule="auto"/>
        <w:jc w:val="both"/>
      </w:pPr>
      <w:r>
        <w:rPr>
          <w:sz w:val="24"/>
          <w:szCs w:val="24"/>
        </w:rPr>
        <w:t>Segundo as Nações Unidas, a população mundial, hoje de cerca de 8,2 mil milhões de pessoas, deverá atingir um máximo de 10,3 mil milhões em meados da década de 2080 — e depois começar a descer. Mas esse crescimento será profundamente desigual. A população africana poderá mais do que duplicar até ao final do século. A Europa, pelo contrário, perde população desde 2020. E, algures no final da década de 2070, haverá no mundo mais pessoas com mais de 65 anos do que com menos de 18.</w:t>
      </w:r>
    </w:p>
    <w:p w:rsidR="00DD6A9D" w:rsidRDefault="00000000">
      <w:pPr>
        <w:spacing w:after="170" w:line="340" w:lineRule="auto"/>
        <w:jc w:val="both"/>
      </w:pPr>
      <w:r>
        <w:rPr>
          <w:sz w:val="24"/>
          <w:szCs w:val="24"/>
        </w:rPr>
        <w:t>O mundo vai envelhecer. A Europa já envelheceu.</w:t>
      </w:r>
    </w:p>
    <w:p w:rsidR="00DD6A9D" w:rsidRDefault="00000000">
      <w:pPr>
        <w:spacing w:after="170" w:line="340" w:lineRule="auto"/>
        <w:jc w:val="both"/>
      </w:pPr>
      <w:r>
        <w:rPr>
          <w:sz w:val="24"/>
          <w:szCs w:val="24"/>
        </w:rPr>
        <w:t>Portugal é um retrato fiel desta realidade. Segundo o INE, tínhamos no final de 2025 a população residente mais elevada de sempre — mais de 11,4 milhões de pessoas. Mas não nos enganemos: nesse ano morreram mais 34 mil pessoas do que as que nasceram. Só crescemos porque chegaram mais pessoas do que as que partiram. O índice de envelhecimento é de quase 189 idosos por cada 100 jovens. E as projecções do próprio INE indicam que, sem migrações, Portugal poderia descer para cerca de seis milhões de habitantes até ao final do século.</w:t>
      </w:r>
      <w:r w:rsidR="00093ADA">
        <w:rPr>
          <w:sz w:val="24"/>
          <w:szCs w:val="24"/>
        </w:rPr>
        <w:t xml:space="preserve">  Passar de 11 para 6 milhões…</w:t>
      </w:r>
    </w:p>
    <w:p w:rsidR="00DD6A9D" w:rsidRDefault="00000000">
      <w:pPr>
        <w:keepNext/>
        <w:spacing w:before="300" w:after="140"/>
      </w:pPr>
      <w:r>
        <w:rPr>
          <w:b/>
          <w:bCs/>
          <w:color w:val="2E74B5"/>
          <w:sz w:val="25"/>
          <w:szCs w:val="25"/>
        </w:rPr>
        <w:t>II. Uma desordem internacional</w:t>
      </w:r>
      <w:r>
        <w:rPr>
          <w:color w:val="7F7F7F"/>
          <w:sz w:val="18"/>
          <w:szCs w:val="18"/>
        </w:rPr>
        <w:t xml:space="preserve">   ·   ≈ 5,9 min</w:t>
      </w:r>
    </w:p>
    <w:p w:rsidR="00DD6A9D" w:rsidRDefault="00000000">
      <w:pPr>
        <w:spacing w:after="170" w:line="340" w:lineRule="auto"/>
        <w:jc w:val="both"/>
      </w:pPr>
      <w:r>
        <w:rPr>
          <w:sz w:val="24"/>
          <w:szCs w:val="24"/>
        </w:rPr>
        <w:t>Fala-se muito, hoje, de crise do multilateralismo. Permitam-me ser mais preciso.</w:t>
      </w:r>
    </w:p>
    <w:p w:rsidR="00DD6A9D" w:rsidRDefault="00000000">
      <w:pPr>
        <w:spacing w:after="170" w:line="340" w:lineRule="auto"/>
        <w:jc w:val="both"/>
      </w:pPr>
      <w:r>
        <w:rPr>
          <w:sz w:val="24"/>
          <w:szCs w:val="24"/>
        </w:rPr>
        <w:t>O que está em crise não é a necessidade de cooperação internacional. Nunca precisámos tanto dela: o clima, as pandemias, a inteligência artificial — nada disto se resolve à escala de um só país. O que está em crise é a disponibilidade das grandes potências para se deixarem limitar por regras. O Conselho de Segurança vive bloqueado por vetos cruzados. E a própria ONU prepara a sucessão de António Guterres num ambiente de desconfiança que tornou o processo bem mais difícil do que se previa.</w:t>
      </w:r>
    </w:p>
    <w:p w:rsidR="00E61A60" w:rsidRDefault="00000000" w:rsidP="00E61A60">
      <w:pPr>
        <w:rPr>
          <w:sz w:val="24"/>
          <w:szCs w:val="24"/>
        </w:rPr>
      </w:pPr>
      <w:r>
        <w:rPr>
          <w:sz w:val="24"/>
          <w:szCs w:val="24"/>
        </w:rPr>
        <w:t>E, no entanto, nunca houve tanta procura de regras. Só este ano, a União Europeia assinou acordos comerciais com o Mercosul, a Índia, o México, a Indonésia e a Austrália. O multilateralismo não morreu. Mudou de forma: é menos universal e mais em rede.</w:t>
      </w:r>
      <w:r w:rsidR="00E61A60">
        <w:rPr>
          <w:sz w:val="24"/>
          <w:szCs w:val="24"/>
        </w:rPr>
        <w:t xml:space="preserve"> Em Janeiro do próximo ano, dentro de 3 meses, Portugal exercerá a Presidência do Conselho de Segurança da ONU e do MED-9, os países do sul da UE. Há uma multiplicidade de organizações e estruturas na cena internacional que provam bem a impo</w:t>
      </w:r>
      <w:r w:rsidR="00093ADA">
        <w:rPr>
          <w:sz w:val="24"/>
          <w:szCs w:val="24"/>
        </w:rPr>
        <w:t>r</w:t>
      </w:r>
      <w:r w:rsidR="00E61A60">
        <w:rPr>
          <w:sz w:val="24"/>
          <w:szCs w:val="24"/>
        </w:rPr>
        <w:t>tância e a necessidade dessa articulação.</w:t>
      </w:r>
    </w:p>
    <w:p w:rsidR="00E61A60" w:rsidRDefault="00E61A60" w:rsidP="00E61A60">
      <w:pPr>
        <w:rPr>
          <w:sz w:val="24"/>
          <w:szCs w:val="24"/>
        </w:rPr>
      </w:pPr>
    </w:p>
    <w:p w:rsidR="00DD6A9D" w:rsidRDefault="00000000">
      <w:pPr>
        <w:spacing w:after="170" w:line="340" w:lineRule="auto"/>
        <w:jc w:val="both"/>
      </w:pPr>
      <w:r>
        <w:rPr>
          <w:sz w:val="24"/>
          <w:szCs w:val="24"/>
        </w:rPr>
        <w:t>A segunda marca desta desordem é o recuo da democracia. E há aqui um dado que, em Portugal, nos deve tocar de forma muito particular.</w:t>
      </w:r>
    </w:p>
    <w:p w:rsidR="00DD6A9D" w:rsidRDefault="00000000">
      <w:pPr>
        <w:spacing w:after="170" w:line="340" w:lineRule="auto"/>
        <w:jc w:val="both"/>
      </w:pPr>
      <w:r>
        <w:rPr>
          <w:sz w:val="24"/>
          <w:szCs w:val="24"/>
        </w:rPr>
        <w:lastRenderedPageBreak/>
        <w:t>O Instituto V-Dem, da Universidade de Gotemburgo, publicou este ano o seu décimo relatório sobre o estado da democracia no mundo. A conclusão é dura: os ganhos da chamada «terceira vaga de democratização», que começou em Portugal, em 1974, estão hoje quase apagados. No final de 2025, o mundo contava 92 autocracias e apenas 87 democracias. Cerca de três em cada quatro habitantes do planeta — perto de seis mil milhões de pessoas — vivem em regimes autocráticos. Apenas 7% vivem em democracias liberais. Para o cidadão médio do mundo, o nível de democracia regressou ao de 1978.</w:t>
      </w:r>
    </w:p>
    <w:p w:rsidR="00DD6A9D" w:rsidRDefault="00000000">
      <w:pPr>
        <w:spacing w:after="170" w:line="340" w:lineRule="auto"/>
        <w:jc w:val="both"/>
      </w:pPr>
      <w:r>
        <w:rPr>
          <w:sz w:val="24"/>
          <w:szCs w:val="24"/>
        </w:rPr>
        <w:t>A vaga que nasceu aqui, com o 25 de Abril, está a recuar. Isso deve dar-nos responsabilidade — não nostalgia.</w:t>
      </w:r>
    </w:p>
    <w:p w:rsidR="00DD6A9D" w:rsidRDefault="00000000">
      <w:pPr>
        <w:spacing w:after="170" w:line="340" w:lineRule="auto"/>
        <w:jc w:val="both"/>
      </w:pPr>
      <w:r>
        <w:rPr>
          <w:sz w:val="24"/>
          <w:szCs w:val="24"/>
        </w:rPr>
        <w:t>E o dado mais inquietante não está na periferia do sistema. Está no centro: pela primeira vez em mais de cinquenta anos, o relatório deixou de classificar os Estados Unidos como uma democracia liberal. A erosão democrática deixou de ser um problema dos outros.</w:t>
      </w:r>
    </w:p>
    <w:p w:rsidR="00DD6A9D" w:rsidRDefault="00000000">
      <w:pPr>
        <w:spacing w:after="170" w:line="340" w:lineRule="auto"/>
        <w:jc w:val="both"/>
      </w:pPr>
      <w:r>
        <w:rPr>
          <w:sz w:val="24"/>
          <w:szCs w:val="24"/>
        </w:rPr>
        <w:t xml:space="preserve">Os radicalismos e os populismos não chegam de fora. Nascem dentro das democracias e alimentam-se das suas falhas — da casa que não se consegue pagar, do salário que não chega ao fim do mês. Para cada problema complexo, oferecem um culpado simples. </w:t>
      </w:r>
      <w:r w:rsidR="00E61A60">
        <w:rPr>
          <w:sz w:val="24"/>
          <w:szCs w:val="24"/>
        </w:rPr>
        <w:t xml:space="preserve">É verdade que o </w:t>
      </w:r>
      <w:r>
        <w:rPr>
          <w:sz w:val="24"/>
          <w:szCs w:val="24"/>
        </w:rPr>
        <w:t>retrocesso não é uma fatalidade: a Hungria mostrou, em Abril, que um povo pode corrigir o rumo pelo voto.</w:t>
      </w:r>
      <w:r w:rsidR="00E61A60">
        <w:rPr>
          <w:sz w:val="24"/>
          <w:szCs w:val="24"/>
        </w:rPr>
        <w:t xml:space="preserve"> Mas há regimes onde isso não é infelizmente possível.</w:t>
      </w:r>
      <w:r>
        <w:rPr>
          <w:sz w:val="24"/>
          <w:szCs w:val="24"/>
        </w:rPr>
        <w:t xml:space="preserve"> A democracia não se defende com lamentos. Defende-se com resultados.</w:t>
      </w:r>
    </w:p>
    <w:p w:rsidR="00DD6A9D" w:rsidRDefault="00000000">
      <w:pPr>
        <w:spacing w:after="170" w:line="340" w:lineRule="auto"/>
        <w:jc w:val="both"/>
      </w:pPr>
      <w:r>
        <w:rPr>
          <w:sz w:val="24"/>
          <w:szCs w:val="24"/>
        </w:rPr>
        <w:t>A terceira marca é, infelizmente, a mais visível: a guerra.</w:t>
      </w:r>
    </w:p>
    <w:p w:rsidR="00DD6A9D" w:rsidRDefault="00000000">
      <w:pPr>
        <w:spacing w:after="170" w:line="340" w:lineRule="auto"/>
        <w:jc w:val="both"/>
      </w:pPr>
      <w:r>
        <w:rPr>
          <w:sz w:val="24"/>
          <w:szCs w:val="24"/>
        </w:rPr>
        <w:t>O Instituto de Investigação para a Paz de Oslo, com base nos dados da Universidade de Uppsala, contabilizou em 2025 sessenta e cinco conflitos armados envolvendo Estados, espalhados por trinta e cinco países. É o número mais elevado desde que há registos sistemáticos, em 1946. Oito desses conflitos opõem directamente Estados a Estados — um número que não se via desde o fim da Segunda Guerra Mundial. E morreram em combate cerca de 245 mil pessoas, o que faz de 2025 o terceiro ano mais letal desde 1989.</w:t>
      </w:r>
    </w:p>
    <w:p w:rsidR="00DD6A9D" w:rsidRDefault="00D82805">
      <w:pPr>
        <w:spacing w:after="170" w:line="340" w:lineRule="auto"/>
        <w:jc w:val="both"/>
      </w:pPr>
      <w:r>
        <w:rPr>
          <w:sz w:val="24"/>
          <w:szCs w:val="24"/>
        </w:rPr>
        <w:t>Cada um destes conflitos conta uma história diferente. A guerra da Rússia contra a Ucrânia, é o maior conflito em solo europeu desde 1945. Os confrontos entre a Índia e o Paquistão — envolvem duas potências nucleares. Os combates entre o Afeganistão e o Paquistão. A disputa fronteiriça entre a Tailândia e o Camboja. E, no Médio Oriente, vários conflitos interestatais envolvendo Israel, o Irão, o Iémen e os Estados Unidos.</w:t>
      </w:r>
    </w:p>
    <w:p w:rsidR="00DD6A9D" w:rsidRDefault="00000000">
      <w:pPr>
        <w:spacing w:after="170" w:line="340" w:lineRule="auto"/>
        <w:jc w:val="both"/>
      </w:pPr>
      <w:r>
        <w:rPr>
          <w:sz w:val="24"/>
          <w:szCs w:val="24"/>
        </w:rPr>
        <w:lastRenderedPageBreak/>
        <w:t>E 2026 não trouxe alívio. Trouxe a guerra com o Irão e a crise de Ormuz. Trouxe a intervenção militar norte-americana na Venezuela. E manteve a guerra na Ucrânia, onde a diplomacia avança devagar e os ataques continuam a cair sobre cidades e infra-estruturas.</w:t>
      </w:r>
    </w:p>
    <w:p w:rsidR="00DD6A9D" w:rsidRDefault="00000000">
      <w:pPr>
        <w:spacing w:after="170" w:line="340" w:lineRule="auto"/>
        <w:jc w:val="both"/>
      </w:pPr>
      <w:r>
        <w:rPr>
          <w:sz w:val="24"/>
          <w:szCs w:val="24"/>
        </w:rPr>
        <w:t>A estas guerras somam-se outras que raramente fazem manchete. O Sudão é hoje a maior crise de deslocação interna do planeta, com 9,1 milhões de deslocados. No Myanmar decorrem cinco conflitos em simultâneo. No Sahel, no Leste do Congo, na Somália, no Haiti, a violência tornou-se quotidiana. E em Gaza, um cessar-fogo frágil ainda não se transformou em paz</w:t>
      </w:r>
      <w:r w:rsidR="00D82805">
        <w:rPr>
          <w:sz w:val="24"/>
          <w:szCs w:val="24"/>
        </w:rPr>
        <w:t xml:space="preserve"> e o atropelo dos Direitos Humanos é prática diária.</w:t>
      </w:r>
    </w:p>
    <w:p w:rsidR="00DD6A9D" w:rsidRDefault="00000000">
      <w:pPr>
        <w:spacing w:after="170" w:line="340" w:lineRule="auto"/>
        <w:jc w:val="both"/>
      </w:pPr>
      <w:r>
        <w:rPr>
          <w:sz w:val="24"/>
          <w:szCs w:val="24"/>
        </w:rPr>
        <w:t>O preço humano está à vista. Segundo o Alto Comissariado das Nações Unidas para os Refugiados, havia no final de 2025 quase 118 milhões de pessoas deslocadas à força — uma em cada setenta pessoas no planeta.</w:t>
      </w:r>
    </w:p>
    <w:p w:rsidR="00DD6A9D" w:rsidRDefault="00000000">
      <w:pPr>
        <w:spacing w:after="170" w:line="340" w:lineRule="auto"/>
        <w:jc w:val="both"/>
      </w:pPr>
      <w:r>
        <w:rPr>
          <w:sz w:val="24"/>
          <w:szCs w:val="24"/>
        </w:rPr>
        <w:t>E o mundo responde armando-se. A despesa militar mundial atingiu em 2025 quase 2,9 biliões de dólares — o décimo primeiro ano consecutivo de subida e o valor mais alto alguma vez registado pelo instituto de Estocolmo. Na Europa, a subida foi de 14% num só ano.</w:t>
      </w:r>
    </w:p>
    <w:p w:rsidR="00DD6A9D" w:rsidRDefault="00000000">
      <w:pPr>
        <w:spacing w:after="170" w:line="340" w:lineRule="auto"/>
        <w:jc w:val="both"/>
      </w:pPr>
      <w:r>
        <w:rPr>
          <w:sz w:val="24"/>
          <w:szCs w:val="24"/>
        </w:rPr>
        <w:t>O século XXI não regressou ao século XIX. Mas reaprendeu algumas das suas gramáticas: a esfera de influência, o facto consumado, a força como argumento. É precisamente contra essa gramática que a Europa foi construída.</w:t>
      </w:r>
    </w:p>
    <w:p w:rsidR="00DD6A9D" w:rsidRDefault="00000000">
      <w:pPr>
        <w:keepNext/>
        <w:spacing w:before="300" w:after="140"/>
      </w:pPr>
      <w:r>
        <w:rPr>
          <w:b/>
          <w:bCs/>
          <w:color w:val="2E74B5"/>
          <w:sz w:val="25"/>
          <w:szCs w:val="25"/>
        </w:rPr>
        <w:t>III. O que vai marcar as nossas sociedades</w:t>
      </w:r>
      <w:r>
        <w:rPr>
          <w:color w:val="7F7F7F"/>
          <w:sz w:val="18"/>
          <w:szCs w:val="18"/>
        </w:rPr>
        <w:t xml:space="preserve">   ·   ≈ 6,6 min</w:t>
      </w:r>
    </w:p>
    <w:p w:rsidR="00DD6A9D" w:rsidRDefault="00000000">
      <w:pPr>
        <w:spacing w:after="170" w:line="340" w:lineRule="auto"/>
        <w:jc w:val="both"/>
      </w:pPr>
      <w:r>
        <w:rPr>
          <w:sz w:val="24"/>
          <w:szCs w:val="24"/>
        </w:rPr>
        <w:t>Desçamos agora do plano global ao plano das nossas sociedades. Destaco cinco dimensões que vão marcar os próximos anos — e que, na verdade, já os estão a marcar.</w:t>
      </w:r>
    </w:p>
    <w:p w:rsidR="00DD6A9D" w:rsidRDefault="00000000">
      <w:pPr>
        <w:spacing w:after="170" w:line="340" w:lineRule="auto"/>
        <w:jc w:val="both"/>
      </w:pPr>
      <w:r>
        <w:rPr>
          <w:b/>
          <w:bCs/>
          <w:sz w:val="24"/>
          <w:szCs w:val="24"/>
        </w:rPr>
        <w:t>A primeira são as migrações.</w:t>
      </w:r>
      <w:r>
        <w:rPr>
          <w:sz w:val="24"/>
          <w:szCs w:val="24"/>
        </w:rPr>
        <w:t xml:space="preserve"> Serão, provavelmente, o tema politicamente mais sensível da próxima década, em Portugal e em toda a Europa.</w:t>
      </w:r>
    </w:p>
    <w:p w:rsidR="00DD6A9D" w:rsidRDefault="00000000">
      <w:pPr>
        <w:spacing w:after="170" w:line="340" w:lineRule="auto"/>
        <w:jc w:val="both"/>
      </w:pPr>
      <w:r>
        <w:rPr>
          <w:sz w:val="24"/>
          <w:szCs w:val="24"/>
        </w:rPr>
        <w:t>Portugal vive um duplo movimento. Por um lado, somos hoje um país de imigração: segundo o INE, os residentes de nacionalidade estrangeira eram, no final de 2025, cerca de 1,6 milhões — 14% da população —, mais do dobro do que em 2021. Por outro lado, continuamos a ser um país de emigração: o Observatório da Emigração estima que cerca de 30% dos jovens nascidos em Portugal, entre os 15 e os 39 anos, vivem no estrangeiro. Recebemos quem procura cá oportunidades — e perdemos quem não as encontra cá.</w:t>
      </w:r>
    </w:p>
    <w:p w:rsidR="00DD6A9D" w:rsidRDefault="00000000">
      <w:pPr>
        <w:spacing w:after="170" w:line="340" w:lineRule="auto"/>
        <w:jc w:val="both"/>
      </w:pPr>
      <w:r>
        <w:rPr>
          <w:sz w:val="24"/>
          <w:szCs w:val="24"/>
        </w:rPr>
        <w:t xml:space="preserve">Ao nível europeu, a resposta tem agora um quadro comum: o Pacto sobre Migrações e Asilo, que se aplica desde 12 de Junho, com triagem obrigatória nas fronteiras externas, </w:t>
      </w:r>
      <w:r>
        <w:rPr>
          <w:sz w:val="24"/>
          <w:szCs w:val="24"/>
        </w:rPr>
        <w:lastRenderedPageBreak/>
        <w:t>procedimentos mais rápidos e um mecanismo de solidariedade entre Estados-membros. E as entradas irregulares na União caíram 55% em dois anos.</w:t>
      </w:r>
    </w:p>
    <w:p w:rsidR="00DD6A9D" w:rsidRDefault="00000000">
      <w:pPr>
        <w:spacing w:after="170" w:line="340" w:lineRule="auto"/>
        <w:jc w:val="both"/>
      </w:pPr>
      <w:r>
        <w:rPr>
          <w:sz w:val="24"/>
          <w:szCs w:val="24"/>
        </w:rPr>
        <w:t>Há dois erros simétricos neste debate. Um é negar o problema — fingir que a habitação, as escolas, os centros de saúde e a coesão social absorvem tudo, sem regras e sem planeamento. O outro é transformar o imigrante no bode expiatório de todos os males. Entre a negação e a demagogia há um caminho mais exigente: regular, integrar e fazer cumprir as regras — com humanidade e com autoridade. Uma imigração bem gerida não é uma concessão. É uma condição da nossa prosperidade.</w:t>
      </w:r>
    </w:p>
    <w:p w:rsidR="00DD6A9D" w:rsidRDefault="00000000">
      <w:pPr>
        <w:spacing w:after="170" w:line="340" w:lineRule="auto"/>
        <w:jc w:val="both"/>
      </w:pPr>
      <w:r>
        <w:rPr>
          <w:b/>
          <w:bCs/>
          <w:sz w:val="24"/>
          <w:szCs w:val="24"/>
        </w:rPr>
        <w:t>A segunda dimensão é a defesa.</w:t>
      </w:r>
      <w:r>
        <w:rPr>
          <w:sz w:val="24"/>
          <w:szCs w:val="24"/>
        </w:rPr>
        <w:t xml:space="preserve"> Durante décadas, a Europa viveu do chamado «dividendo da paz». Esse dividendo foi gasto.</w:t>
      </w:r>
    </w:p>
    <w:p w:rsidR="00DD6A9D" w:rsidRDefault="00000000">
      <w:pPr>
        <w:spacing w:after="170" w:line="340" w:lineRule="auto"/>
        <w:jc w:val="both"/>
      </w:pPr>
      <w:r>
        <w:rPr>
          <w:sz w:val="24"/>
          <w:szCs w:val="24"/>
        </w:rPr>
        <w:t>Na Cimeira da Haia, em Junho de 2025, os aliados da NATO comprometeram-se a investir 5% do PIB em defesa e segurança até 2035 — 3,5% em defesa propriamente dita e até 1,5% em resiliência, ciberdefesa e infra-estruturas críticas. A União criou 150 mil milhões de euros em empréstimos para compras conjuntas. E as ameaças híbridas — sabotagem, ciberataques, drones — já não são hipóteses: são episódios.</w:t>
      </w:r>
    </w:p>
    <w:p w:rsidR="00DD6A9D" w:rsidRDefault="00000000">
      <w:pPr>
        <w:spacing w:after="170" w:line="340" w:lineRule="auto"/>
        <w:jc w:val="both"/>
      </w:pPr>
      <w:r>
        <w:rPr>
          <w:sz w:val="24"/>
          <w:szCs w:val="24"/>
        </w:rPr>
        <w:t>Portugal atingiu em 2025, pela primeira vez, a meta de 2% do PIB, segundo a NATO, e deverá chegar a cerca de 2,1% este ano. É um esforço significativo. Mas o caminho até aos 3,5% será longo e exigirá escolhas.</w:t>
      </w:r>
    </w:p>
    <w:p w:rsidR="00DD6A9D" w:rsidRDefault="00000000">
      <w:pPr>
        <w:spacing w:after="170" w:line="340" w:lineRule="auto"/>
        <w:jc w:val="both"/>
      </w:pPr>
      <w:r>
        <w:rPr>
          <w:sz w:val="24"/>
          <w:szCs w:val="24"/>
        </w:rPr>
        <w:t>Investir em defesa não é militarismo. É a apólice de seguro da liberdade. E, para as universidades, esta não é uma conversa alheia: a cibersegurança, o espaço, a inteligência artificial são tecnologias de duplo uso. Isso exige um debate sério — sem tabus, mas também sem ingenuidade.</w:t>
      </w:r>
    </w:p>
    <w:p w:rsidR="00DD6A9D" w:rsidRDefault="00000000">
      <w:pPr>
        <w:spacing w:after="170" w:line="340" w:lineRule="auto"/>
        <w:jc w:val="both"/>
      </w:pPr>
      <w:r>
        <w:rPr>
          <w:b/>
          <w:bCs/>
          <w:sz w:val="24"/>
          <w:szCs w:val="24"/>
        </w:rPr>
        <w:t>A terceira dimensão é a inteligência artificial e a digitalização.</w:t>
      </w:r>
      <w:r>
        <w:rPr>
          <w:sz w:val="24"/>
          <w:szCs w:val="24"/>
        </w:rPr>
        <w:t xml:space="preserve"> Não vou invadir o terreno do Dr. Virgílio Bento nem da Professora Maria Manuel Leitão Marques, que falarão hoje, com muito mais autoridade, sobre o trabalho e a Administração Pública. Deixo-vos apenas a dimensão geopolítica.</w:t>
      </w:r>
    </w:p>
    <w:p w:rsidR="00DD6A9D" w:rsidRDefault="00000000">
      <w:pPr>
        <w:spacing w:after="170" w:line="340" w:lineRule="auto"/>
        <w:jc w:val="both"/>
      </w:pPr>
      <w:r>
        <w:rPr>
          <w:sz w:val="24"/>
          <w:szCs w:val="24"/>
        </w:rPr>
        <w:t xml:space="preserve">A inteligência artificial é a primeira grande tecnologia de uso geral a nascer em plena rivalidade entre potências. E a velocidade é inédita. Segundo o relatório anual da Universidade de Stanford, a IA generativa chegou a mais de metade da população em apenas três anos — mais depressa do que o computador pessoal ou a internet. Os Estados Unidos investiram em 2025 cerca de 286 mil milhões de dólares de capital privado em IA — vinte e </w:t>
      </w:r>
      <w:r>
        <w:rPr>
          <w:sz w:val="24"/>
          <w:szCs w:val="24"/>
        </w:rPr>
        <w:lastRenderedPageBreak/>
        <w:t>três vezes mais do que a China. E, ainda assim, a distância entre o melhor modelo americano e o melhor modelo chinês caiu para menos de três pontos percentuais.</w:t>
      </w:r>
    </w:p>
    <w:p w:rsidR="00DD6A9D" w:rsidRDefault="00000000">
      <w:pPr>
        <w:spacing w:after="170" w:line="340" w:lineRule="auto"/>
        <w:jc w:val="both"/>
      </w:pPr>
      <w:r>
        <w:rPr>
          <w:sz w:val="24"/>
          <w:szCs w:val="24"/>
        </w:rPr>
        <w:t>Por trás dos algoritmos está algo muito físico: energia, centros de dados, semicondutores. Quem controla a computação controla uma parte crescente do poder mundial. E, segundo o FMI, cerca de 60% dos empregos nas economias avançadas estão expostos à inteligência artificial. A questão já não é saber se o trabalho vai mudar. É saber se estaremos preparados quando mudar.</w:t>
      </w:r>
    </w:p>
    <w:p w:rsidR="00DD6A9D" w:rsidRDefault="00000000">
      <w:pPr>
        <w:spacing w:after="170" w:line="340" w:lineRule="auto"/>
        <w:jc w:val="both"/>
      </w:pPr>
      <w:r>
        <w:rPr>
          <w:sz w:val="24"/>
          <w:szCs w:val="24"/>
        </w:rPr>
        <w:t>A Europa tem aqui uma vantagem: segundo o mesmo relatório, é na União Europeia — e não nos Estados Unidos ou na China — que o mundo mais confia para regular a IA. Mas confiança sem capacidade é uma influência com prazo de validade.</w:t>
      </w:r>
    </w:p>
    <w:p w:rsidR="00DD6A9D" w:rsidRDefault="00000000">
      <w:pPr>
        <w:spacing w:after="170" w:line="340" w:lineRule="auto"/>
        <w:jc w:val="both"/>
      </w:pPr>
      <w:r>
        <w:rPr>
          <w:b/>
          <w:bCs/>
          <w:sz w:val="24"/>
          <w:szCs w:val="24"/>
        </w:rPr>
        <w:t>A quarta dimensão é o comércio internacional,</w:t>
      </w:r>
      <w:r>
        <w:rPr>
          <w:sz w:val="24"/>
          <w:szCs w:val="24"/>
        </w:rPr>
        <w:t xml:space="preserve"> que deixou de ser apenas economia para se tornar geopolítica. A União aceitou, no ano passado, uma tarifa norte-americana de 15% sobre a maioria das suas exportações. A resposta europeia tem sido diversificar: os novos acordos e, agora, a ambição de fazer do Canadá o primeiro Estado associado da União. Os parceiros passam a escolher-se não só pelo preço, mas pela confiança.</w:t>
      </w:r>
    </w:p>
    <w:p w:rsidR="00DD6A9D" w:rsidRDefault="00000000">
      <w:pPr>
        <w:spacing w:after="170" w:line="340" w:lineRule="auto"/>
        <w:jc w:val="both"/>
      </w:pPr>
      <w:r>
        <w:rPr>
          <w:b/>
          <w:bCs/>
          <w:sz w:val="24"/>
          <w:szCs w:val="24"/>
        </w:rPr>
        <w:t>A quinta dimensão é a que liga todas as outras: o custo de vida e a coesão social.</w:t>
      </w:r>
      <w:r>
        <w:rPr>
          <w:sz w:val="24"/>
          <w:szCs w:val="24"/>
        </w:rPr>
        <w:t xml:space="preserve"> É aqui que a geopolítica entra em casa das pessoas — no preço do combustível, da renda, do cabaz</w:t>
      </w:r>
      <w:r w:rsidR="00D82805">
        <w:rPr>
          <w:sz w:val="24"/>
          <w:szCs w:val="24"/>
        </w:rPr>
        <w:t xml:space="preserve"> alimentar</w:t>
      </w:r>
      <w:r>
        <w:rPr>
          <w:sz w:val="24"/>
          <w:szCs w:val="24"/>
        </w:rPr>
        <w:t>. O Eurobarómetro desta Primavera mostra que o custo de vida é a primeira preocupação dos portugueses, seguida da saúde e da habitação, e que 39% dos portugueses sentem que a sua qualidade de vida piorou no último ano — bem acima da média europeia. Uma política externa que esqueça isto perde o apoio de quem a deve sustentar.</w:t>
      </w:r>
    </w:p>
    <w:p w:rsidR="00DD6A9D" w:rsidRDefault="00000000">
      <w:pPr>
        <w:spacing w:after="170" w:line="340" w:lineRule="auto"/>
        <w:jc w:val="both"/>
      </w:pPr>
      <w:r>
        <w:rPr>
          <w:sz w:val="24"/>
          <w:szCs w:val="24"/>
        </w:rPr>
        <w:t>Migrações, defesa, tecnologia, comércio, custo de vida. Em todos estes domínios, a fronteira entre política interna e política externa desapareceu.</w:t>
      </w:r>
    </w:p>
    <w:p w:rsidR="00DD6A9D" w:rsidRDefault="00000000">
      <w:pPr>
        <w:keepNext/>
        <w:spacing w:before="300" w:after="140"/>
      </w:pPr>
      <w:r>
        <w:rPr>
          <w:b/>
          <w:bCs/>
          <w:color w:val="2E74B5"/>
          <w:sz w:val="25"/>
          <w:szCs w:val="25"/>
        </w:rPr>
        <w:t>IV. A União Europeia: um poder que ainda hesita</w:t>
      </w:r>
      <w:r>
        <w:rPr>
          <w:color w:val="7F7F7F"/>
          <w:sz w:val="18"/>
          <w:szCs w:val="18"/>
        </w:rPr>
        <w:t xml:space="preserve">   ·   ≈ 3,4 min</w:t>
      </w:r>
    </w:p>
    <w:p w:rsidR="00DD6A9D" w:rsidRDefault="00000000">
      <w:pPr>
        <w:spacing w:after="170" w:line="340" w:lineRule="auto"/>
        <w:jc w:val="both"/>
      </w:pPr>
      <w:r>
        <w:rPr>
          <w:sz w:val="24"/>
          <w:szCs w:val="24"/>
        </w:rPr>
        <w:t>Perante tudo isto, a pergunta é inevitável: e a Europa?</w:t>
      </w:r>
    </w:p>
    <w:p w:rsidR="00DD6A9D" w:rsidRDefault="00000000">
      <w:pPr>
        <w:spacing w:after="170" w:line="340" w:lineRule="auto"/>
        <w:jc w:val="both"/>
      </w:pPr>
      <w:r>
        <w:rPr>
          <w:sz w:val="24"/>
          <w:szCs w:val="24"/>
        </w:rPr>
        <w:t>Comecemos pelos trunfos, porque são reais. A União Europeia é o maior bloco comercial do mundo, tem a segunda moeda de reserva do planeta e uma capacidade regulatória que molda padrões globais. É, sobretudo, um espaço de democracia, de Estado de Direito e de paz entre antigos inimigos — algo que, à luz dos números que acabei de partilhar, está longe de ser banal.</w:t>
      </w:r>
    </w:p>
    <w:p w:rsidR="00093ADA" w:rsidRDefault="00000000">
      <w:pPr>
        <w:spacing w:after="170" w:line="340" w:lineRule="auto"/>
        <w:jc w:val="both"/>
        <w:rPr>
          <w:strike/>
          <w:sz w:val="24"/>
          <w:szCs w:val="24"/>
        </w:rPr>
      </w:pPr>
      <w:r>
        <w:rPr>
          <w:sz w:val="24"/>
          <w:szCs w:val="24"/>
        </w:rPr>
        <w:lastRenderedPageBreak/>
        <w:t>Mas a Europa tem também uma fraqueza conhecida: decide devagar e decide fragmentada. Há dois anos, Mario Draghi apresentou um diagnóstico implacável sobre a competitividade europeia. Os observatórios que acompanham a sua aplicação indicam que, até ao Verão deste ano, apenas cerca de 16% das suas recomendações estavam integralmente cumpridas; o Instituto Montaigne estima uma taxa de execução global de cerca de 30%. Entretanto, o Banco Central Europeu calcula que as transições verde, digital e de defesa exigem um investimento</w:t>
      </w:r>
      <w:r w:rsidR="00D82805">
        <w:rPr>
          <w:sz w:val="24"/>
          <w:szCs w:val="24"/>
        </w:rPr>
        <w:t>s</w:t>
      </w:r>
      <w:r>
        <w:rPr>
          <w:sz w:val="24"/>
          <w:szCs w:val="24"/>
        </w:rPr>
        <w:t xml:space="preserve"> adiciona</w:t>
      </w:r>
      <w:r w:rsidR="00D82805">
        <w:rPr>
          <w:sz w:val="24"/>
          <w:szCs w:val="24"/>
        </w:rPr>
        <w:t>is muito significativos</w:t>
      </w:r>
      <w:r w:rsidR="00093ADA">
        <w:rPr>
          <w:sz w:val="24"/>
          <w:szCs w:val="24"/>
        </w:rPr>
        <w:t>, cerca de 1 bilião de euros por ano</w:t>
      </w:r>
      <w:r w:rsidR="00D82805">
        <w:rPr>
          <w:sz w:val="24"/>
          <w:szCs w:val="24"/>
        </w:rPr>
        <w:t>.</w:t>
      </w:r>
      <w:r>
        <w:rPr>
          <w:sz w:val="24"/>
          <w:szCs w:val="24"/>
        </w:rPr>
        <w:t xml:space="preserve"> </w:t>
      </w:r>
    </w:p>
    <w:p w:rsidR="00DD6A9D" w:rsidRDefault="00000000">
      <w:pPr>
        <w:spacing w:after="170" w:line="340" w:lineRule="auto"/>
        <w:jc w:val="both"/>
      </w:pPr>
      <w:r>
        <w:rPr>
          <w:sz w:val="24"/>
          <w:szCs w:val="24"/>
        </w:rPr>
        <w:t>O relatório Draghi ganhou a discussão. Falta ganhar as votações.</w:t>
      </w:r>
    </w:p>
    <w:p w:rsidR="00DD6A9D" w:rsidRDefault="00000000">
      <w:pPr>
        <w:spacing w:after="170" w:line="340" w:lineRule="auto"/>
        <w:jc w:val="both"/>
      </w:pPr>
      <w:r>
        <w:rPr>
          <w:sz w:val="24"/>
          <w:szCs w:val="24"/>
        </w:rPr>
        <w:t>O que podemos esperar da União nos próximos anos? O discurso sobre o Estado da União deu-nos o mapa: concluir o Mercado Único até ao final do próximo ano, uma União das Poupanças e dos Investimentos, uma reserva europeia de matérias-primas críticas, um Conselho Europeu de Segurança, a parceria inédita com o Canadá. E, em pano de fundo, a negociação mais importante de todas: o orçamento europeu para 2028-2034, que a Comissão propôs em cerca de dois biliões de euros. Para esta casa, há ali duas linhas que merecem atenção: quase duplicar o programa-quadro de investigação, de 93,5 para 175 mil milhões de euros, e reforçar o Erasmus+ de 26 para cerca de 41 mil milhões. É esse orçamento, a par da crise energética, que estará amanhã em cima da mesa do Conselho Europeu.</w:t>
      </w:r>
    </w:p>
    <w:p w:rsidR="00DD6A9D" w:rsidRDefault="00000000">
      <w:pPr>
        <w:spacing w:after="170" w:line="340" w:lineRule="auto"/>
        <w:jc w:val="both"/>
      </w:pPr>
      <w:r>
        <w:rPr>
          <w:sz w:val="24"/>
          <w:szCs w:val="24"/>
        </w:rPr>
        <w:t>Mas não basta esperar. É preciso querer. Deixo-vos cinco direcções em que a integração deve avançar.</w:t>
      </w:r>
    </w:p>
    <w:p w:rsidR="00DD6A9D" w:rsidRPr="00E736A9" w:rsidRDefault="00000000">
      <w:pPr>
        <w:spacing w:after="170" w:line="340" w:lineRule="auto"/>
        <w:jc w:val="both"/>
        <w:rPr>
          <w:strike/>
        </w:rPr>
      </w:pPr>
      <w:r>
        <w:rPr>
          <w:sz w:val="24"/>
          <w:szCs w:val="24"/>
        </w:rPr>
        <w:t xml:space="preserve">Primeira: decidir melhor. Uma União a vinte e sete — e, amanhã, a trinta ou mais — não pode continuar refém da unanimidade em </w:t>
      </w:r>
      <w:r w:rsidR="00E736A9">
        <w:rPr>
          <w:sz w:val="24"/>
          <w:szCs w:val="24"/>
        </w:rPr>
        <w:t xml:space="preserve">muitas </w:t>
      </w:r>
      <w:r>
        <w:rPr>
          <w:sz w:val="24"/>
          <w:szCs w:val="24"/>
        </w:rPr>
        <w:t>política</w:t>
      </w:r>
      <w:r w:rsidR="00E736A9">
        <w:rPr>
          <w:sz w:val="24"/>
          <w:szCs w:val="24"/>
        </w:rPr>
        <w:t>s</w:t>
      </w:r>
      <w:r w:rsidR="00093ADA">
        <w:rPr>
          <w:sz w:val="24"/>
          <w:szCs w:val="24"/>
        </w:rPr>
        <w:t>.</w:t>
      </w:r>
    </w:p>
    <w:p w:rsidR="00DD6A9D" w:rsidRDefault="00000000">
      <w:pPr>
        <w:spacing w:after="170" w:line="340" w:lineRule="auto"/>
        <w:jc w:val="both"/>
      </w:pPr>
      <w:r>
        <w:rPr>
          <w:sz w:val="24"/>
          <w:szCs w:val="24"/>
        </w:rPr>
        <w:t>Segunda: completar o Mercado Único onde ele ainda não existe — nos capitais, na energia, no digital. A Europa tem poupança para financiar a sua inovação; falta-lhe um mercado que a faça circular.</w:t>
      </w:r>
    </w:p>
    <w:p w:rsidR="00DD6A9D" w:rsidRDefault="00000000">
      <w:pPr>
        <w:spacing w:after="170" w:line="340" w:lineRule="auto"/>
        <w:jc w:val="both"/>
      </w:pPr>
      <w:r>
        <w:rPr>
          <w:sz w:val="24"/>
          <w:szCs w:val="24"/>
        </w:rPr>
        <w:t>Terceira: construir uma verdadeira base industrial europeia de defesa. Gastar mais não chega. É preciso gastar juntos.</w:t>
      </w:r>
    </w:p>
    <w:p w:rsidR="00DD6A9D" w:rsidRDefault="00000000">
      <w:pPr>
        <w:spacing w:after="170" w:line="340" w:lineRule="auto"/>
        <w:jc w:val="both"/>
      </w:pPr>
      <w:r>
        <w:rPr>
          <w:sz w:val="24"/>
          <w:szCs w:val="24"/>
        </w:rPr>
        <w:t>Quarta: fazer do alargamento um investimento geopolítico, sem facilitismos — para que uma Europa maior não seja uma Europa mais lenta.</w:t>
      </w:r>
    </w:p>
    <w:p w:rsidR="00DD6A9D" w:rsidRDefault="00000000">
      <w:pPr>
        <w:spacing w:after="170" w:line="340" w:lineRule="auto"/>
        <w:jc w:val="both"/>
      </w:pPr>
      <w:r>
        <w:rPr>
          <w:sz w:val="24"/>
          <w:szCs w:val="24"/>
        </w:rPr>
        <w:t>Quinta: aproximar a Europa dos cidadãos. Uma integração que as pessoas não compreendem é uma integração que os populistas desfazem.</w:t>
      </w:r>
    </w:p>
    <w:p w:rsidR="00DD6A9D" w:rsidRDefault="00000000">
      <w:pPr>
        <w:spacing w:after="170" w:line="340" w:lineRule="auto"/>
        <w:jc w:val="both"/>
      </w:pPr>
      <w:r>
        <w:rPr>
          <w:sz w:val="24"/>
          <w:szCs w:val="24"/>
        </w:rPr>
        <w:lastRenderedPageBreak/>
        <w:t>A Europa não precisa de ser uma superpotência para ser indispensável. Precisa de ser previsível num mundo que deixou de o ser.</w:t>
      </w:r>
    </w:p>
    <w:p w:rsidR="00DD6A9D" w:rsidRDefault="00000000">
      <w:pPr>
        <w:keepNext/>
        <w:spacing w:before="300" w:after="140"/>
      </w:pPr>
      <w:r>
        <w:rPr>
          <w:b/>
          <w:bCs/>
          <w:color w:val="2E74B5"/>
          <w:sz w:val="25"/>
          <w:szCs w:val="25"/>
        </w:rPr>
        <w:t>V. O lugar de Portugal — e das suas universidades</w:t>
      </w:r>
      <w:r>
        <w:rPr>
          <w:color w:val="7F7F7F"/>
          <w:sz w:val="18"/>
          <w:szCs w:val="18"/>
        </w:rPr>
        <w:t xml:space="preserve">   ·   ≈ 4,0 min</w:t>
      </w:r>
    </w:p>
    <w:p w:rsidR="00DD6A9D" w:rsidRDefault="00000000">
      <w:pPr>
        <w:spacing w:after="170" w:line="340" w:lineRule="auto"/>
        <w:jc w:val="both"/>
      </w:pPr>
      <w:r>
        <w:rPr>
          <w:sz w:val="24"/>
          <w:szCs w:val="24"/>
        </w:rPr>
        <w:t>E Portugal?</w:t>
      </w:r>
    </w:p>
    <w:p w:rsidR="00DD6A9D" w:rsidRDefault="00000000">
      <w:pPr>
        <w:spacing w:after="170" w:line="340" w:lineRule="auto"/>
        <w:jc w:val="both"/>
      </w:pPr>
      <w:r>
        <w:rPr>
          <w:sz w:val="24"/>
          <w:szCs w:val="24"/>
        </w:rPr>
        <w:t>Portugal chega a este momento com trunfos que nem sempre valorizamos.</w:t>
      </w:r>
    </w:p>
    <w:p w:rsidR="00DD6A9D" w:rsidRDefault="00000000">
      <w:pPr>
        <w:spacing w:after="170" w:line="340" w:lineRule="auto"/>
        <w:jc w:val="both"/>
      </w:pPr>
      <w:r>
        <w:rPr>
          <w:sz w:val="24"/>
          <w:szCs w:val="24"/>
        </w:rPr>
        <w:t>O primeiro é a confiança. Num continente atravessado por dúvidas, Portugal é uma reserva de europeísmo. Segundo o Eurobarómetro desta Primavera, nove em cada dez portugueses consideram que o país beneficiou com a adesão. E, num inquérito europeu de Fevereiro, 74% dos portugueses diziam confiar na capacidade da União para reforçar a segurança e a defesa — muito acima da média europeia, de 52%.</w:t>
      </w:r>
    </w:p>
    <w:p w:rsidR="00DD6A9D" w:rsidRDefault="00000000">
      <w:pPr>
        <w:spacing w:after="170" w:line="340" w:lineRule="auto"/>
        <w:jc w:val="both"/>
      </w:pPr>
      <w:r>
        <w:rPr>
          <w:sz w:val="24"/>
          <w:szCs w:val="24"/>
        </w:rPr>
        <w:t>O segundo é o caminho percorrido — e esta é uma casa que o conhece bem. No ano da adesão, Portugal tinha cerca de 117 mil estudantes no ensino superior. Em 2024 tinha cerca de 456 mil. Os artigos científicos publicados por investigadores portugueses em revistas internacionais passaram de cerca de 750 nesse mesmo ano para mais de 37 mil em 2024. Poucas transformações dizem tão bem aquilo de que fomos capazes.</w:t>
      </w:r>
    </w:p>
    <w:p w:rsidR="00DD6A9D" w:rsidRDefault="00000000">
      <w:pPr>
        <w:spacing w:after="170" w:line="340" w:lineRule="auto"/>
        <w:jc w:val="both"/>
      </w:pPr>
      <w:r>
        <w:rPr>
          <w:sz w:val="24"/>
          <w:szCs w:val="24"/>
        </w:rPr>
        <w:t>O terceiro é a geografia — e a geografia, num mundo de rivalidades, volta a ser poder. Portugal é ponto de chegada de cabos submarinos que ligam a Europa às Américas e a África, tem nos Açores uma posição atlântica de primeira importância e mantém relações privilegiadas com o espaço lusófono — incluindo África, o continente que mais vai crescer neste século.</w:t>
      </w:r>
    </w:p>
    <w:p w:rsidR="00DD6A9D" w:rsidRDefault="00000000">
      <w:pPr>
        <w:spacing w:after="170" w:line="340" w:lineRule="auto"/>
        <w:jc w:val="both"/>
      </w:pPr>
      <w:r>
        <w:rPr>
          <w:sz w:val="24"/>
          <w:szCs w:val="24"/>
        </w:rPr>
        <w:t>Mas temos também fragilidades que não podemos esconder. A demografia, de que já falei. A emigração dos nossos jovens mais qualificados. Uma produtividade que continua aquém da média europeia. E o fim do Plano de Recuperação e Resiliência, que obriga a substituir financiamento europeu extraordinário por capacidade própria de investimento.</w:t>
      </w:r>
    </w:p>
    <w:p w:rsidR="00DD6A9D" w:rsidRDefault="00000000">
      <w:pPr>
        <w:spacing w:after="170" w:line="340" w:lineRule="auto"/>
        <w:jc w:val="both"/>
      </w:pPr>
      <w:r>
        <w:rPr>
          <w:sz w:val="24"/>
          <w:szCs w:val="24"/>
        </w:rPr>
        <w:t>Que papel deve então Portugal ter na Europa?</w:t>
      </w:r>
    </w:p>
    <w:p w:rsidR="00DD6A9D" w:rsidRDefault="00000000">
      <w:pPr>
        <w:spacing w:after="170" w:line="340" w:lineRule="auto"/>
        <w:jc w:val="both"/>
      </w:pPr>
      <w:r>
        <w:rPr>
          <w:sz w:val="24"/>
          <w:szCs w:val="24"/>
        </w:rPr>
        <w:t xml:space="preserve">Penso que deve ser o de um país que deixa de apenas receber a Europa para passar a propor Europa. Propor uma coesão que seja também competitividade. Propor uma Europa atlântica, que olhe para o Canadá, para o Brasil e para o Mercosul com a mesma atenção com que olha para leste. Propor uma relação com África que não seja de medo, mas de parceria — porque </w:t>
      </w:r>
      <w:r>
        <w:rPr>
          <w:sz w:val="24"/>
          <w:szCs w:val="24"/>
        </w:rPr>
        <w:lastRenderedPageBreak/>
        <w:t>é aí que se jogará boa parte do futuro demográfico e económico da Europa. E ser o interlocutor honesto: um país que fala com todos e em quem todos confiam.</w:t>
      </w:r>
    </w:p>
    <w:p w:rsidR="00DD6A9D" w:rsidRDefault="00000000">
      <w:pPr>
        <w:spacing w:after="170" w:line="340" w:lineRule="auto"/>
        <w:jc w:val="both"/>
      </w:pPr>
      <w:r>
        <w:rPr>
          <w:sz w:val="24"/>
          <w:szCs w:val="24"/>
        </w:rPr>
        <w:t>E chego, assim, às universidades.</w:t>
      </w:r>
    </w:p>
    <w:p w:rsidR="00DD6A9D" w:rsidRDefault="00000000">
      <w:pPr>
        <w:spacing w:after="170" w:line="340" w:lineRule="auto"/>
        <w:jc w:val="both"/>
      </w:pPr>
      <w:r>
        <w:rPr>
          <w:sz w:val="24"/>
          <w:szCs w:val="24"/>
        </w:rPr>
        <w:t>Num mundo em que o conhecimento é poder, uma universidade deixou de ser apenas uma instituição de ensino. É uma infra-estrutura de soberania. É aqui que se formam os engenheiros, os médicos, os professores, os juristas e os cientistas de que o país precisa. É aqui que nasce a investigação que atrai investimento. E é aqui que se pode inverter — ou agravar — a fuga de talento.</w:t>
      </w:r>
    </w:p>
    <w:p w:rsidR="00DD6A9D" w:rsidRDefault="00000000">
      <w:pPr>
        <w:spacing w:after="170" w:line="340" w:lineRule="auto"/>
        <w:jc w:val="both"/>
      </w:pPr>
      <w:r>
        <w:rPr>
          <w:sz w:val="24"/>
          <w:szCs w:val="24"/>
        </w:rPr>
        <w:t xml:space="preserve">E há uma oportunidade que não devemos desperdiçar. Segundo o relatório de Stanford, o número de investigadores de IA que se mudam para os Estados Unidos caiu quase 90% desde 2017. A Europa lançou a iniciativa </w:t>
      </w:r>
      <w:r>
        <w:rPr>
          <w:i/>
          <w:iCs/>
          <w:sz w:val="24"/>
          <w:szCs w:val="24"/>
        </w:rPr>
        <w:t>Choose Europe for Science</w:t>
      </w:r>
      <w:r>
        <w:rPr>
          <w:sz w:val="24"/>
          <w:szCs w:val="24"/>
        </w:rPr>
        <w:t xml:space="preserve"> para atrair esse talento. As universidades que se prepararem agora — em redes europeias, com parcerias empresariais, capazes de atrair investigadores de todo o mundo e de fazer regressar os nossos — estarão na primeira linha em 2030. Mas sobre o papel das universidades neste novo ciclo europeu, o Professor Mário Centeno falará a seguir com mais propriedade do que eu.</w:t>
      </w:r>
    </w:p>
    <w:p w:rsidR="00DD6A9D" w:rsidRDefault="00000000">
      <w:pPr>
        <w:keepNext/>
        <w:spacing w:before="300" w:after="140"/>
      </w:pPr>
      <w:r>
        <w:rPr>
          <w:b/>
          <w:bCs/>
          <w:color w:val="2E74B5"/>
          <w:sz w:val="25"/>
          <w:szCs w:val="25"/>
        </w:rPr>
        <w:t>Fecho</w:t>
      </w:r>
      <w:r>
        <w:rPr>
          <w:color w:val="7F7F7F"/>
          <w:sz w:val="18"/>
          <w:szCs w:val="18"/>
        </w:rPr>
        <w:t xml:space="preserve">   ·   ≈ 0,7 min</w:t>
      </w:r>
    </w:p>
    <w:p w:rsidR="00DD6A9D" w:rsidRDefault="00000000">
      <w:pPr>
        <w:spacing w:line="340" w:lineRule="auto"/>
      </w:pPr>
      <w:r>
        <w:rPr>
          <w:sz w:val="24"/>
          <w:szCs w:val="24"/>
        </w:rPr>
        <w:t>Senhor Reitor,</w:t>
      </w:r>
    </w:p>
    <w:p w:rsidR="00DD6A9D" w:rsidRDefault="00000000">
      <w:pPr>
        <w:spacing w:after="200" w:line="340" w:lineRule="auto"/>
      </w:pPr>
      <w:r>
        <w:rPr>
          <w:sz w:val="24"/>
          <w:szCs w:val="24"/>
        </w:rPr>
        <w:t>Minhas Senhoras e Meus Senhores,</w:t>
      </w:r>
    </w:p>
    <w:p w:rsidR="00DD6A9D" w:rsidRDefault="00000000">
      <w:pPr>
        <w:spacing w:after="170" w:line="340" w:lineRule="auto"/>
        <w:jc w:val="both"/>
      </w:pPr>
      <w:r>
        <w:rPr>
          <w:sz w:val="24"/>
          <w:szCs w:val="24"/>
        </w:rPr>
        <w:t>Comecei com a vossa divisa e é com ela que termino.</w:t>
      </w:r>
    </w:p>
    <w:p w:rsidR="00DD6A9D" w:rsidRDefault="00000000">
      <w:pPr>
        <w:spacing w:after="170" w:line="340" w:lineRule="auto"/>
        <w:jc w:val="both"/>
      </w:pPr>
      <w:r>
        <w:rPr>
          <w:i/>
          <w:iCs/>
          <w:sz w:val="24"/>
          <w:szCs w:val="24"/>
        </w:rPr>
        <w:t>Theoria</w:t>
      </w:r>
      <w:r>
        <w:rPr>
          <w:sz w:val="24"/>
          <w:szCs w:val="24"/>
        </w:rPr>
        <w:t>: compreender o mundo sem o simplificar — mesmo quando a simplificação é tentadora e rende votos.</w:t>
      </w:r>
    </w:p>
    <w:p w:rsidR="00DD6A9D" w:rsidRDefault="00000000">
      <w:pPr>
        <w:spacing w:after="170" w:line="340" w:lineRule="auto"/>
        <w:jc w:val="both"/>
      </w:pPr>
      <w:r>
        <w:rPr>
          <w:i/>
          <w:iCs/>
          <w:sz w:val="24"/>
          <w:szCs w:val="24"/>
        </w:rPr>
        <w:t>Poiesis</w:t>
      </w:r>
      <w:r>
        <w:rPr>
          <w:sz w:val="24"/>
          <w:szCs w:val="24"/>
        </w:rPr>
        <w:t>: criar respostas novas, sem medo de errar, porque os velhos instrumentos já não chegam.</w:t>
      </w:r>
    </w:p>
    <w:p w:rsidR="00DD6A9D" w:rsidRDefault="00000000">
      <w:pPr>
        <w:spacing w:after="170" w:line="340" w:lineRule="auto"/>
        <w:jc w:val="both"/>
      </w:pPr>
      <w:r>
        <w:rPr>
          <w:i/>
          <w:iCs/>
          <w:sz w:val="24"/>
          <w:szCs w:val="24"/>
        </w:rPr>
        <w:t>Praxis</w:t>
      </w:r>
      <w:r>
        <w:rPr>
          <w:sz w:val="24"/>
          <w:szCs w:val="24"/>
        </w:rPr>
        <w:t>: agir — e agir a tempo — em vez de esperar que outros decidam por nós.</w:t>
      </w:r>
    </w:p>
    <w:p w:rsidR="00093ADA" w:rsidRDefault="00000000">
      <w:pPr>
        <w:spacing w:after="170" w:line="340" w:lineRule="auto"/>
        <w:jc w:val="both"/>
        <w:rPr>
          <w:sz w:val="24"/>
          <w:szCs w:val="24"/>
        </w:rPr>
      </w:pPr>
      <w:r>
        <w:rPr>
          <w:sz w:val="24"/>
          <w:szCs w:val="24"/>
        </w:rPr>
        <w:t>O mundo de 2030 não será decidido apenas em Washington, em Pequim ou em Bruxelas. Será decidido também em lugares como este — onde se forma quem o vai decidir.</w:t>
      </w:r>
      <w:r w:rsidR="00E736A9">
        <w:rPr>
          <w:sz w:val="24"/>
          <w:szCs w:val="24"/>
        </w:rPr>
        <w:t xml:space="preserve"> </w:t>
      </w:r>
    </w:p>
    <w:p w:rsidR="00DD6A9D" w:rsidRDefault="00E736A9">
      <w:pPr>
        <w:spacing w:after="170" w:line="340" w:lineRule="auto"/>
        <w:jc w:val="both"/>
      </w:pPr>
      <w:r>
        <w:rPr>
          <w:sz w:val="24"/>
          <w:szCs w:val="24"/>
        </w:rPr>
        <w:t>MUITO OBR</w:t>
      </w:r>
      <w:r w:rsidR="00093ADA">
        <w:rPr>
          <w:sz w:val="24"/>
          <w:szCs w:val="24"/>
        </w:rPr>
        <w:t>IGA</w:t>
      </w:r>
      <w:r>
        <w:rPr>
          <w:sz w:val="24"/>
          <w:szCs w:val="24"/>
        </w:rPr>
        <w:t>D</w:t>
      </w:r>
      <w:r w:rsidR="00093ADA">
        <w:rPr>
          <w:sz w:val="24"/>
          <w:szCs w:val="24"/>
        </w:rPr>
        <w:t>O</w:t>
      </w:r>
    </w:p>
    <w:sectPr w:rsidR="00DD6A9D">
      <w:headerReference w:type="default" r:id="rId7"/>
      <w:footerReference w:type="default" r:id="rId8"/>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142AF" w:rsidRDefault="00A142AF">
      <w:r>
        <w:separator/>
      </w:r>
    </w:p>
  </w:endnote>
  <w:endnote w:type="continuationSeparator" w:id="0">
    <w:p w:rsidR="00A142AF" w:rsidRDefault="00A1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6A9D" w:rsidRDefault="00000000">
    <w:pPr>
      <w:jc w:val="center"/>
    </w:pPr>
    <w:r>
      <w:rPr>
        <w:color w:val="7F7F7F"/>
        <w:sz w:val="18"/>
        <w:szCs w:val="18"/>
      </w:rPr>
      <w:t xml:space="preserve">— </w:t>
    </w:r>
    <w:r>
      <w:rPr>
        <w:color w:val="7F7F7F"/>
        <w:sz w:val="18"/>
        <w:szCs w:val="18"/>
      </w:rPr>
      <w:fldChar w:fldCharType="begin"/>
    </w:r>
    <w:r>
      <w:rPr>
        <w:color w:val="7F7F7F"/>
        <w:sz w:val="18"/>
        <w:szCs w:val="18"/>
      </w:rPr>
      <w:instrText>PAGE</w:instrText>
    </w:r>
    <w:r>
      <w:rPr>
        <w:color w:val="7F7F7F"/>
        <w:sz w:val="18"/>
        <w:szCs w:val="18"/>
      </w:rPr>
      <w:fldChar w:fldCharType="separate"/>
    </w:r>
    <w:r w:rsidR="005B1A3B">
      <w:rPr>
        <w:noProof/>
        <w:color w:val="7F7F7F"/>
        <w:sz w:val="18"/>
        <w:szCs w:val="18"/>
      </w:rPr>
      <w:t>1</w:t>
    </w:r>
    <w:r>
      <w:rPr>
        <w:color w:val="7F7F7F"/>
        <w:sz w:val="18"/>
        <w:szCs w:val="18"/>
      </w:rPr>
      <w:fldChar w:fldCharType="end"/>
    </w:r>
    <w:r>
      <w:rPr>
        <w:color w:val="7F7F7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142AF" w:rsidRDefault="00A142AF">
      <w:r>
        <w:separator/>
      </w:r>
    </w:p>
  </w:footnote>
  <w:footnote w:type="continuationSeparator" w:id="0">
    <w:p w:rsidR="00A142AF" w:rsidRDefault="00A14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6A9D" w:rsidRDefault="00000000">
    <w:pPr>
      <w:jc w:val="right"/>
    </w:pPr>
    <w:r>
      <w:rPr>
        <w:color w:val="7F7F7F"/>
        <w:sz w:val="16"/>
        <w:szCs w:val="16"/>
      </w:rPr>
      <w:t>Carlos Coelho · UA 2030: Pensar o Futuro · Universidade de Aveiro, 14.10.2026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13954"/>
    <w:multiLevelType w:val="multilevel"/>
    <w:tmpl w:val="31AE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4A0A07"/>
    <w:multiLevelType w:val="hybridMultilevel"/>
    <w:tmpl w:val="9AD66BD8"/>
    <w:lvl w:ilvl="0" w:tplc="D29658FA">
      <w:start w:val="1"/>
      <w:numFmt w:val="bullet"/>
      <w:lvlText w:val="●"/>
      <w:lvlJc w:val="left"/>
      <w:pPr>
        <w:ind w:left="720" w:hanging="360"/>
      </w:pPr>
    </w:lvl>
    <w:lvl w:ilvl="1" w:tplc="FFCAA076">
      <w:start w:val="1"/>
      <w:numFmt w:val="bullet"/>
      <w:lvlText w:val="○"/>
      <w:lvlJc w:val="left"/>
      <w:pPr>
        <w:ind w:left="1440" w:hanging="360"/>
      </w:pPr>
    </w:lvl>
    <w:lvl w:ilvl="2" w:tplc="35DEF592">
      <w:start w:val="1"/>
      <w:numFmt w:val="bullet"/>
      <w:lvlText w:val="■"/>
      <w:lvlJc w:val="left"/>
      <w:pPr>
        <w:ind w:left="2160" w:hanging="360"/>
      </w:pPr>
    </w:lvl>
    <w:lvl w:ilvl="3" w:tplc="6942914A">
      <w:start w:val="1"/>
      <w:numFmt w:val="bullet"/>
      <w:lvlText w:val="●"/>
      <w:lvlJc w:val="left"/>
      <w:pPr>
        <w:ind w:left="2880" w:hanging="360"/>
      </w:pPr>
    </w:lvl>
    <w:lvl w:ilvl="4" w:tplc="5A363D0C">
      <w:start w:val="1"/>
      <w:numFmt w:val="bullet"/>
      <w:lvlText w:val="○"/>
      <w:lvlJc w:val="left"/>
      <w:pPr>
        <w:ind w:left="3600" w:hanging="360"/>
      </w:pPr>
    </w:lvl>
    <w:lvl w:ilvl="5" w:tplc="66D45314">
      <w:start w:val="1"/>
      <w:numFmt w:val="bullet"/>
      <w:lvlText w:val="■"/>
      <w:lvlJc w:val="left"/>
      <w:pPr>
        <w:ind w:left="4320" w:hanging="360"/>
      </w:pPr>
    </w:lvl>
    <w:lvl w:ilvl="6" w:tplc="819E227A">
      <w:start w:val="1"/>
      <w:numFmt w:val="bullet"/>
      <w:lvlText w:val="●"/>
      <w:lvlJc w:val="left"/>
      <w:pPr>
        <w:ind w:left="5040" w:hanging="360"/>
      </w:pPr>
    </w:lvl>
    <w:lvl w:ilvl="7" w:tplc="243A1DB8">
      <w:start w:val="1"/>
      <w:numFmt w:val="bullet"/>
      <w:lvlText w:val="●"/>
      <w:lvlJc w:val="left"/>
      <w:pPr>
        <w:ind w:left="5760" w:hanging="360"/>
      </w:pPr>
    </w:lvl>
    <w:lvl w:ilvl="8" w:tplc="6EF4EB74">
      <w:start w:val="1"/>
      <w:numFmt w:val="bullet"/>
      <w:lvlText w:val="●"/>
      <w:lvlJc w:val="left"/>
      <w:pPr>
        <w:ind w:left="6480" w:hanging="360"/>
      </w:pPr>
    </w:lvl>
  </w:abstractNum>
  <w:abstractNum w:abstractNumId="2" w15:restartNumberingAfterBreak="0">
    <w:nsid w:val="7FFB1DBD"/>
    <w:multiLevelType w:val="hybridMultilevel"/>
    <w:tmpl w:val="1A6AC680"/>
    <w:lvl w:ilvl="0" w:tplc="9FF85E0E">
      <w:start w:val="1"/>
      <w:numFmt w:val="bullet"/>
      <w:lvlText w:val="–"/>
      <w:lvlJc w:val="left"/>
      <w:pPr>
        <w:ind w:left="360" w:hanging="260"/>
      </w:pPr>
    </w:lvl>
    <w:lvl w:ilvl="1" w:tplc="D5A0D7C6">
      <w:numFmt w:val="decimal"/>
      <w:lvlText w:val=""/>
      <w:lvlJc w:val="left"/>
    </w:lvl>
    <w:lvl w:ilvl="2" w:tplc="76FAD828">
      <w:numFmt w:val="decimal"/>
      <w:lvlText w:val=""/>
      <w:lvlJc w:val="left"/>
    </w:lvl>
    <w:lvl w:ilvl="3" w:tplc="37DA1902">
      <w:numFmt w:val="decimal"/>
      <w:lvlText w:val=""/>
      <w:lvlJc w:val="left"/>
    </w:lvl>
    <w:lvl w:ilvl="4" w:tplc="A23A07B2">
      <w:numFmt w:val="decimal"/>
      <w:lvlText w:val=""/>
      <w:lvlJc w:val="left"/>
    </w:lvl>
    <w:lvl w:ilvl="5" w:tplc="9BEAE3F8">
      <w:numFmt w:val="decimal"/>
      <w:lvlText w:val=""/>
      <w:lvlJc w:val="left"/>
    </w:lvl>
    <w:lvl w:ilvl="6" w:tplc="265E323A">
      <w:numFmt w:val="decimal"/>
      <w:lvlText w:val=""/>
      <w:lvlJc w:val="left"/>
    </w:lvl>
    <w:lvl w:ilvl="7" w:tplc="216EE242">
      <w:numFmt w:val="decimal"/>
      <w:lvlText w:val=""/>
      <w:lvlJc w:val="left"/>
    </w:lvl>
    <w:lvl w:ilvl="8" w:tplc="BD62F47A">
      <w:numFmt w:val="decimal"/>
      <w:lvlText w:val=""/>
      <w:lvlJc w:val="left"/>
    </w:lvl>
  </w:abstractNum>
  <w:num w:numId="1" w16cid:durableId="1114441065">
    <w:abstractNumId w:val="1"/>
    <w:lvlOverride w:ilvl="0">
      <w:startOverride w:val="1"/>
    </w:lvlOverride>
  </w:num>
  <w:num w:numId="2" w16cid:durableId="1001546361">
    <w:abstractNumId w:val="2"/>
    <w:lvlOverride w:ilvl="0">
      <w:startOverride w:val="1"/>
    </w:lvlOverride>
  </w:num>
  <w:num w:numId="3" w16cid:durableId="1272783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7"/>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A9D"/>
    <w:rsid w:val="00093ADA"/>
    <w:rsid w:val="001E426A"/>
    <w:rsid w:val="002B52F3"/>
    <w:rsid w:val="003C6078"/>
    <w:rsid w:val="004D5056"/>
    <w:rsid w:val="005B1A3B"/>
    <w:rsid w:val="00A142AF"/>
    <w:rsid w:val="00D82805"/>
    <w:rsid w:val="00DD6A9D"/>
    <w:rsid w:val="00E61A60"/>
    <w:rsid w:val="00E736A9"/>
    <w:rsid w:val="00E7484D"/>
  </w:rsids>
  <m:mathPr>
    <m:mathFont m:val="Cambria Math"/>
    <m:brkBin m:val="before"/>
    <m:brkBinSub m:val="--"/>
    <m:smallFrac m:val="0"/>
    <m:dispDef/>
    <m:lMargin m:val="0"/>
    <m:rMargin m:val="0"/>
    <m:defJc m:val="centerGroup"/>
    <m:wrapIndent m:val="1440"/>
    <m:intLim m:val="subSup"/>
    <m:naryLim m:val="undOvr"/>
  </m:mathPr>
  <w:themeFontLang w:val="en-PT"/>
  <w:clrSchemeMapping w:bg1="light1" w:t1="dark1" w:bg2="light2" w:t2="dark2" w:accent1="accent1" w:accent2="accent2" w:accent3="accent3" w:accent4="accent4" w:accent5="accent5" w:accent6="accent6" w:hyperlink="hyperlink" w:followedHyperlink="followedHyperlink"/>
  <w:decimalSymbol w:val=","/>
  <w:listSeparator w:val=","/>
  <w14:docId w14:val="65C238ED"/>
  <w15:docId w15:val="{5FE3EA9A-557B-AB42-B528-3F0D04AD0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P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E61A60"/>
    <w:rPr>
      <w:b/>
      <w:bCs/>
    </w:rPr>
  </w:style>
  <w:style w:type="paragraph" w:customStyle="1" w:styleId="z1qcye">
    <w:name w:val="z1qcye"/>
    <w:basedOn w:val="Normal"/>
    <w:rsid w:val="00E61A60"/>
    <w:pPr>
      <w:spacing w:before="100" w:beforeAutospacing="1" w:after="100" w:afterAutospacing="1"/>
    </w:pPr>
    <w:rPr>
      <w:rFonts w:ascii="Times New Roman" w:eastAsia="Times New Roman" w:hAnsi="Times New Roman" w:cs="Times New Roman"/>
      <w:sz w:val="24"/>
      <w:szCs w:val="24"/>
    </w:rPr>
  </w:style>
  <w:style w:type="character" w:customStyle="1" w:styleId="inqyif">
    <w:name w:val="inqyif"/>
    <w:basedOn w:val="DefaultParagraphFont"/>
    <w:rsid w:val="00E61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861784">
      <w:bodyDiv w:val="1"/>
      <w:marLeft w:val="0"/>
      <w:marRight w:val="0"/>
      <w:marTop w:val="0"/>
      <w:marBottom w:val="0"/>
      <w:divBdr>
        <w:top w:val="none" w:sz="0" w:space="0" w:color="auto"/>
        <w:left w:val="none" w:sz="0" w:space="0" w:color="auto"/>
        <w:bottom w:val="none" w:sz="0" w:space="0" w:color="auto"/>
        <w:right w:val="none" w:sz="0" w:space="0" w:color="auto"/>
      </w:divBdr>
      <w:divsChild>
        <w:div w:id="1461801376">
          <w:marLeft w:val="0"/>
          <w:marRight w:val="0"/>
          <w:marTop w:val="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10</Pages>
  <Words>3410</Words>
  <Characters>19438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Mundo 2030: os grandes desafios de uma nova ordem global</vt:lpstr>
    </vt:vector>
  </TitlesOfParts>
  <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Mundo 2030: os grandes desafios de uma nova ordem global</dc:title>
  <dc:creator>Gabinete de Carlos Coelho</dc:creator>
  <cp:lastModifiedBy>Microsoft Office User</cp:lastModifiedBy>
  <cp:revision>4</cp:revision>
  <cp:lastPrinted>2026-10-13T17:35:00Z</cp:lastPrinted>
  <dcterms:created xsi:type="dcterms:W3CDTF">2026-10-12T19:07:00Z</dcterms:created>
  <dcterms:modified xsi:type="dcterms:W3CDTF">2026-10-16T15:24:00Z</dcterms:modified>
</cp:coreProperties>
</file>